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B8" w:rsidRDefault="00E00CB8" w:rsidP="00E00CB8">
      <w:pPr>
        <w:pStyle w:val="Zkladntextodsazen"/>
        <w:ind w:left="0"/>
        <w:jc w:val="center"/>
      </w:pPr>
      <w:r>
        <w:t>Vyučovací předmět</w:t>
      </w:r>
    </w:p>
    <w:p w:rsidR="00E00CB8" w:rsidRDefault="00E00CB8" w:rsidP="00E00CB8">
      <w:pPr>
        <w:pStyle w:val="Zkladntextodsazen"/>
        <w:ind w:left="0"/>
        <w:jc w:val="center"/>
      </w:pPr>
    </w:p>
    <w:p w:rsidR="00E00CB8" w:rsidRDefault="00E00CB8" w:rsidP="00E00CB8">
      <w:pPr>
        <w:pStyle w:val="Zkladntextodsazen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FYZIKA</w:t>
      </w:r>
    </w:p>
    <w:p w:rsidR="00E00CB8" w:rsidRDefault="00E00CB8" w:rsidP="00E00CB8">
      <w:pPr>
        <w:pStyle w:val="Zkladntextodsazen"/>
        <w:ind w:left="0"/>
        <w:jc w:val="center"/>
      </w:pPr>
    </w:p>
    <w:p w:rsidR="00E00CB8" w:rsidRPr="00E00CB8" w:rsidRDefault="00E00CB8" w:rsidP="00E00CB8">
      <w:pPr>
        <w:pStyle w:val="Zkladntextodsazen"/>
        <w:ind w:left="0"/>
        <w:jc w:val="center"/>
        <w:rPr>
          <w:sz w:val="28"/>
          <w:szCs w:val="28"/>
        </w:rPr>
      </w:pPr>
      <w:r w:rsidRPr="00E00CB8">
        <w:rPr>
          <w:sz w:val="28"/>
          <w:szCs w:val="28"/>
        </w:rPr>
        <w:t>Charakteristika předmětu</w:t>
      </w:r>
    </w:p>
    <w:p w:rsidR="00E00CB8" w:rsidRDefault="00E00CB8" w:rsidP="00E00CB8">
      <w:pPr>
        <w:pStyle w:val="Zkladntextodsazen"/>
        <w:ind w:left="0"/>
        <w:jc w:val="center"/>
        <w:rPr>
          <w:u w:val="single"/>
        </w:rPr>
      </w:pPr>
    </w:p>
    <w:p w:rsidR="008A0CAB" w:rsidRPr="00E00CB8" w:rsidRDefault="008A0CAB" w:rsidP="00E00CB8">
      <w:pPr>
        <w:pStyle w:val="Zkladntextodsazen"/>
        <w:ind w:left="0"/>
        <w:jc w:val="center"/>
        <w:rPr>
          <w:u w:val="single"/>
        </w:rPr>
      </w:pPr>
    </w:p>
    <w:p w:rsidR="008F315D" w:rsidRPr="00776476" w:rsidRDefault="009D6AE1" w:rsidP="00BA05C2">
      <w:pPr>
        <w:pStyle w:val="Zkladntextodsazen"/>
        <w:ind w:left="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Obsahové vymezení předmětu</w:t>
      </w:r>
    </w:p>
    <w:p w:rsidR="008F315D" w:rsidRPr="00A56627" w:rsidRDefault="008F315D" w:rsidP="00BA05C2">
      <w:pPr>
        <w:pStyle w:val="Zkladntextodsazen"/>
        <w:rPr>
          <w:b w:val="0"/>
          <w:i/>
          <w:u w:val="single"/>
        </w:rPr>
      </w:pPr>
    </w:p>
    <w:p w:rsidR="008F315D" w:rsidRPr="00A56627" w:rsidRDefault="008F315D" w:rsidP="00BA05C2">
      <w:pPr>
        <w:pStyle w:val="Zkladntextodsazen"/>
        <w:ind w:firstLine="348"/>
        <w:rPr>
          <w:b w:val="0"/>
        </w:rPr>
      </w:pPr>
      <w:r w:rsidRPr="00A56627">
        <w:rPr>
          <w:b w:val="0"/>
        </w:rPr>
        <w:t xml:space="preserve">Vzdělávací obor Fyzika je součástí vzdělávací oblasti Člověk a příroda RVP </w:t>
      </w:r>
      <w:r w:rsidR="00A56627">
        <w:rPr>
          <w:b w:val="0"/>
        </w:rPr>
        <w:t>pro gymnázia.</w:t>
      </w:r>
      <w:r w:rsidRPr="00A56627">
        <w:rPr>
          <w:b w:val="0"/>
        </w:rPr>
        <w:t xml:space="preserve"> Zároveň realizuje části Průřezových témat (viz Učební osnovy oboru). Výuka fyziky a dalších oborů vzdělávací oblasti Člověk a příroda vede studenty k poznávání přírody jako systému, jehož oblasti jsou navzájem úzce propojeny, působí na sebe a vzájemně se ovlivňují. Je vhodné, aby získali ucelené představy o zákonitostech a podstatě přírodních jevů. </w:t>
      </w:r>
    </w:p>
    <w:p w:rsidR="008F315D" w:rsidRPr="00A56627" w:rsidRDefault="008F315D" w:rsidP="00BA05C2">
      <w:pPr>
        <w:pStyle w:val="Zkladntextodsazen"/>
        <w:rPr>
          <w:b w:val="0"/>
        </w:rPr>
      </w:pPr>
      <w:r w:rsidRPr="00A56627">
        <w:rPr>
          <w:b w:val="0"/>
        </w:rPr>
        <w:tab/>
        <w:t>Student</w:t>
      </w:r>
      <w:r w:rsidR="00E00CB8" w:rsidRPr="00A56627">
        <w:rPr>
          <w:b w:val="0"/>
        </w:rPr>
        <w:t xml:space="preserve"> je především veden k:</w:t>
      </w:r>
    </w:p>
    <w:p w:rsidR="008F315D" w:rsidRPr="00A56627" w:rsidRDefault="008F315D" w:rsidP="00BA05C2">
      <w:pPr>
        <w:pStyle w:val="Zkladntextodsazen"/>
        <w:numPr>
          <w:ilvl w:val="0"/>
          <w:numId w:val="2"/>
        </w:numPr>
        <w:rPr>
          <w:b w:val="0"/>
        </w:rPr>
      </w:pPr>
      <w:r w:rsidRPr="00A56627">
        <w:rPr>
          <w:b w:val="0"/>
        </w:rPr>
        <w:t>chápání souvislostí mezi všemi přírodovědnými disciplínami</w:t>
      </w:r>
    </w:p>
    <w:p w:rsidR="008F315D" w:rsidRPr="00A56627" w:rsidRDefault="008F315D" w:rsidP="00BA05C2">
      <w:pPr>
        <w:pStyle w:val="Zkladntextodsazen"/>
        <w:numPr>
          <w:ilvl w:val="0"/>
          <w:numId w:val="2"/>
        </w:numPr>
        <w:rPr>
          <w:b w:val="0"/>
        </w:rPr>
      </w:pPr>
      <w:r w:rsidRPr="00A56627">
        <w:rPr>
          <w:b w:val="0"/>
        </w:rPr>
        <w:t>postupnému osvojování empirických i teoretických metod poznání</w:t>
      </w:r>
    </w:p>
    <w:p w:rsidR="008F315D" w:rsidRPr="00A56627" w:rsidRDefault="008F315D" w:rsidP="00BA05C2">
      <w:pPr>
        <w:pStyle w:val="Zkladntextodsazen"/>
        <w:numPr>
          <w:ilvl w:val="0"/>
          <w:numId w:val="2"/>
        </w:numPr>
        <w:rPr>
          <w:b w:val="0"/>
        </w:rPr>
      </w:pPr>
      <w:r w:rsidRPr="00A56627">
        <w:rPr>
          <w:b w:val="0"/>
        </w:rPr>
        <w:t>porozumění teoretickým základům fyzikálních dějů a aplikaci na konkrétní jevy</w:t>
      </w:r>
    </w:p>
    <w:p w:rsidR="008F315D" w:rsidRPr="00A56627" w:rsidRDefault="008F315D" w:rsidP="00BA05C2">
      <w:pPr>
        <w:pStyle w:val="Zkladntextodsazen"/>
        <w:numPr>
          <w:ilvl w:val="0"/>
          <w:numId w:val="2"/>
        </w:numPr>
        <w:rPr>
          <w:b w:val="0"/>
        </w:rPr>
      </w:pPr>
      <w:r w:rsidRPr="00A56627">
        <w:rPr>
          <w:b w:val="0"/>
        </w:rPr>
        <w:t>využívání matematického aparátu při odvozování fyzikálních vztahů</w:t>
      </w:r>
    </w:p>
    <w:p w:rsidR="008F315D" w:rsidRPr="00A56627" w:rsidRDefault="008F315D" w:rsidP="00BA05C2">
      <w:pPr>
        <w:pStyle w:val="Zkladntextodsazen"/>
        <w:numPr>
          <w:ilvl w:val="0"/>
          <w:numId w:val="2"/>
        </w:numPr>
        <w:rPr>
          <w:b w:val="0"/>
        </w:rPr>
      </w:pPr>
      <w:r w:rsidRPr="00A56627">
        <w:rPr>
          <w:b w:val="0"/>
        </w:rPr>
        <w:t>aplikaci znalostí při praktických činnostech</w:t>
      </w:r>
    </w:p>
    <w:p w:rsidR="008F315D" w:rsidRDefault="008F315D" w:rsidP="00BA05C2">
      <w:pPr>
        <w:pStyle w:val="Zkladntextodsazen"/>
        <w:rPr>
          <w:b w:val="0"/>
        </w:rPr>
      </w:pPr>
    </w:p>
    <w:p w:rsidR="008A0CAB" w:rsidRPr="00A56627" w:rsidRDefault="008A0CAB" w:rsidP="00BA05C2">
      <w:pPr>
        <w:pStyle w:val="Zkladntextodsazen"/>
        <w:rPr>
          <w:b w:val="0"/>
        </w:rPr>
      </w:pPr>
    </w:p>
    <w:p w:rsidR="008F315D" w:rsidRPr="00A56627" w:rsidRDefault="008F315D" w:rsidP="00BA05C2">
      <w:pPr>
        <w:pStyle w:val="Zkladntextodsazen"/>
        <w:rPr>
          <w:b w:val="0"/>
        </w:rPr>
      </w:pPr>
    </w:p>
    <w:p w:rsidR="008F315D" w:rsidRPr="00776476" w:rsidRDefault="008F315D" w:rsidP="00BA05C2">
      <w:pPr>
        <w:pStyle w:val="Zkladntextodsazen"/>
        <w:ind w:left="0"/>
        <w:rPr>
          <w:i/>
          <w:color w:val="FF0000"/>
          <w:u w:val="single"/>
        </w:rPr>
      </w:pPr>
      <w:r w:rsidRPr="00776476">
        <w:rPr>
          <w:i/>
          <w:color w:val="FF0000"/>
          <w:u w:val="single"/>
        </w:rPr>
        <w:t xml:space="preserve">Časové </w:t>
      </w:r>
      <w:r w:rsidR="009D6AE1">
        <w:rPr>
          <w:i/>
          <w:color w:val="FF0000"/>
          <w:u w:val="single"/>
        </w:rPr>
        <w:t>a organizační vymezení předmětu</w:t>
      </w:r>
    </w:p>
    <w:p w:rsidR="008F315D" w:rsidRPr="00A56627" w:rsidRDefault="008F315D" w:rsidP="00BA05C2">
      <w:pPr>
        <w:pStyle w:val="Zkladntextodsazen"/>
        <w:rPr>
          <w:b w:val="0"/>
          <w:i/>
          <w:color w:val="FF0000"/>
          <w:u w:val="single"/>
        </w:rPr>
      </w:pPr>
    </w:p>
    <w:p w:rsidR="008F315D" w:rsidRPr="00A56627" w:rsidRDefault="008F315D" w:rsidP="00BA05C2">
      <w:pPr>
        <w:ind w:left="360"/>
        <w:jc w:val="both"/>
        <w:rPr>
          <w:bCs/>
        </w:rPr>
      </w:pPr>
      <w:r w:rsidRPr="00A56627">
        <w:rPr>
          <w:bCs/>
        </w:rPr>
        <w:tab/>
      </w:r>
      <w:r w:rsidR="0060431F">
        <w:rPr>
          <w:bCs/>
        </w:rPr>
        <w:t>Předmět</w:t>
      </w:r>
      <w:r w:rsidRPr="00A56627">
        <w:rPr>
          <w:bCs/>
        </w:rPr>
        <w:t xml:space="preserve"> se vyučuje s hodinovou dotací:</w:t>
      </w:r>
    </w:p>
    <w:p w:rsidR="008F315D" w:rsidRPr="00A56627" w:rsidRDefault="008F315D" w:rsidP="00BA05C2">
      <w:pPr>
        <w:numPr>
          <w:ilvl w:val="0"/>
          <w:numId w:val="1"/>
        </w:numPr>
        <w:jc w:val="both"/>
        <w:rPr>
          <w:bCs/>
        </w:rPr>
      </w:pPr>
      <w:smartTag w:uri="urn:schemas-microsoft-com:office:smarttags" w:element="metricconverter">
        <w:smartTagPr>
          <w:attr w:name="ProductID" w:val="1. a"/>
        </w:smartTagPr>
        <w:r w:rsidRPr="00A56627">
          <w:rPr>
            <w:bCs/>
          </w:rPr>
          <w:t>1. a</w:t>
        </w:r>
      </w:smartTag>
      <w:r w:rsidRPr="00A56627">
        <w:rPr>
          <w:bCs/>
        </w:rPr>
        <w:t xml:space="preserve"> 3. ročník 3 vyučovací hodiny/týden (z toho 1 hodina laboratorních a teoretických cvičení)</w:t>
      </w:r>
    </w:p>
    <w:p w:rsidR="008F315D" w:rsidRPr="00A56627" w:rsidRDefault="008F315D" w:rsidP="00BA05C2">
      <w:pPr>
        <w:numPr>
          <w:ilvl w:val="0"/>
          <w:numId w:val="1"/>
        </w:numPr>
        <w:jc w:val="both"/>
        <w:rPr>
          <w:bCs/>
        </w:rPr>
      </w:pPr>
      <w:smartTag w:uri="urn:schemas-microsoft-com:office:smarttags" w:element="metricconverter">
        <w:smartTagPr>
          <w:attr w:name="ProductID" w:val="2. a"/>
        </w:smartTagPr>
        <w:r w:rsidRPr="00A56627">
          <w:rPr>
            <w:bCs/>
          </w:rPr>
          <w:t>2. a</w:t>
        </w:r>
      </w:smartTag>
      <w:r w:rsidRPr="00A56627">
        <w:rPr>
          <w:bCs/>
        </w:rPr>
        <w:t xml:space="preserve"> 4. ročník 2 vyučovací hodiny/týden</w:t>
      </w:r>
    </w:p>
    <w:p w:rsidR="008F315D" w:rsidRPr="00A56627" w:rsidRDefault="008F315D" w:rsidP="00BA05C2">
      <w:pPr>
        <w:ind w:left="1770"/>
        <w:jc w:val="both"/>
        <w:rPr>
          <w:bCs/>
        </w:rPr>
      </w:pPr>
    </w:p>
    <w:p w:rsidR="008F315D" w:rsidRPr="00A56627" w:rsidRDefault="008F315D" w:rsidP="0060431F">
      <w:pPr>
        <w:ind w:firstLine="708"/>
        <w:jc w:val="both"/>
        <w:rPr>
          <w:bCs/>
        </w:rPr>
      </w:pPr>
      <w:r w:rsidRPr="00A56627">
        <w:rPr>
          <w:bCs/>
        </w:rPr>
        <w:t>Na laboratorní a teoretická cvičení se studenti třídy dělí na dvě skupiny, přičemž každá skupina má 1x za čtrnáct dní dvouhodinovou výuku.</w:t>
      </w:r>
    </w:p>
    <w:p w:rsidR="008F315D" w:rsidRDefault="0060431F" w:rsidP="00BA05C2">
      <w:pPr>
        <w:jc w:val="both"/>
        <w:rPr>
          <w:bCs/>
        </w:rPr>
      </w:pPr>
      <w:r>
        <w:rPr>
          <w:bCs/>
        </w:rPr>
        <w:tab/>
        <w:t xml:space="preserve">Výuka probíhá většinou v učebně fyziky, která je vybavena dataprojektorem a interaktivní tabulí, částečně v běžných učebnách. Pro laboratorní cvičení také využíváme laboratoř chemie. </w:t>
      </w:r>
      <w:r w:rsidR="004E1070">
        <w:rPr>
          <w:bCs/>
        </w:rPr>
        <w:t>V roce 2019</w:t>
      </w:r>
      <w:r>
        <w:rPr>
          <w:bCs/>
        </w:rPr>
        <w:t xml:space="preserve"> </w:t>
      </w:r>
      <w:r w:rsidR="004E1070">
        <w:rPr>
          <w:bCs/>
        </w:rPr>
        <w:t>byl poblíž této laboratoře nově vybudovaný kabinet fyziky, který umožňuje vyučujícím nerušenou přípravu na jednotlivé vyučovací hodiny.</w:t>
      </w:r>
    </w:p>
    <w:p w:rsidR="0060431F" w:rsidRDefault="0060431F" w:rsidP="00BA05C2">
      <w:pPr>
        <w:jc w:val="both"/>
        <w:rPr>
          <w:sz w:val="22"/>
          <w:szCs w:val="22"/>
        </w:rPr>
      </w:pPr>
      <w:r>
        <w:rPr>
          <w:bCs/>
        </w:rPr>
        <w:tab/>
        <w:t xml:space="preserve">Hlavní formou výuky je výklad doprovázený demonstračními pokusy, projekcí </w:t>
      </w:r>
      <w:r w:rsidR="008A0CAB">
        <w:rPr>
          <w:bCs/>
        </w:rPr>
        <w:t xml:space="preserve">pomocných informací zpracovaných odborníky na CD nosičích, prezentací vlastních projektů, které zpracovávají vyučující nebo i sami studenti a podobně. Studenti mají dostatek prostoru pro vlastní tvůrčí činnost, </w:t>
      </w:r>
      <w:r w:rsidR="008A0CAB">
        <w:rPr>
          <w:sz w:val="22"/>
          <w:szCs w:val="22"/>
        </w:rPr>
        <w:t xml:space="preserve">pro samostatné uvažování a vyvozování závěrů, které mohou diskutovat s ostatními, i s vyučujícím. Teoretické znalosti jsou formou exkurzí doplňovány o praktické zkušenosti. </w:t>
      </w:r>
    </w:p>
    <w:p w:rsidR="004E1070" w:rsidRDefault="004E1070" w:rsidP="00BA05C2">
      <w:pPr>
        <w:jc w:val="both"/>
        <w:rPr>
          <w:bCs/>
        </w:rPr>
      </w:pPr>
    </w:p>
    <w:p w:rsidR="008F315D" w:rsidRDefault="009D6AE1" w:rsidP="00BA05C2">
      <w:pPr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Výchovné a vzdělávací strategie</w:t>
      </w:r>
    </w:p>
    <w:p w:rsidR="004E1070" w:rsidRPr="00776476" w:rsidRDefault="004E1070" w:rsidP="00BA05C2">
      <w:pPr>
        <w:jc w:val="both"/>
        <w:rPr>
          <w:b/>
          <w:bCs/>
          <w:i/>
          <w:color w:val="FF0000"/>
          <w:u w:val="single"/>
        </w:rPr>
      </w:pPr>
    </w:p>
    <w:p w:rsidR="008F315D" w:rsidRPr="00A56627" w:rsidRDefault="008F315D" w:rsidP="00BA05C2">
      <w:pPr>
        <w:jc w:val="both"/>
        <w:rPr>
          <w:bCs/>
        </w:rPr>
      </w:pPr>
      <w:r w:rsidRPr="00A56627">
        <w:rPr>
          <w:bCs/>
        </w:rPr>
        <w:tab/>
        <w:t>Výuka fyziky společně s dalšími obory vzdělávací oblasti Člověk a příroda přispívá k utváření a rozvíjení klíčových kompetencí:</w:t>
      </w:r>
    </w:p>
    <w:p w:rsidR="008F315D" w:rsidRPr="00A56627" w:rsidRDefault="008F315D" w:rsidP="00BA05C2">
      <w:pPr>
        <w:jc w:val="both"/>
        <w:rPr>
          <w:bCs/>
          <w:i/>
          <w:u w:val="single"/>
        </w:rPr>
      </w:pPr>
      <w:r w:rsidRPr="00A56627">
        <w:rPr>
          <w:bCs/>
          <w:i/>
          <w:u w:val="single"/>
        </w:rPr>
        <w:lastRenderedPageBreak/>
        <w:t>Kompe</w:t>
      </w:r>
      <w:bookmarkStart w:id="0" w:name="_GoBack"/>
      <w:bookmarkEnd w:id="0"/>
      <w:r w:rsidRPr="00A56627">
        <w:rPr>
          <w:bCs/>
          <w:i/>
          <w:u w:val="single"/>
        </w:rPr>
        <w:t>tence k učení:</w:t>
      </w:r>
    </w:p>
    <w:p w:rsidR="00711CED" w:rsidRPr="00A56627" w:rsidRDefault="00711CED" w:rsidP="00BA05C2">
      <w:pPr>
        <w:jc w:val="both"/>
        <w:rPr>
          <w:bCs/>
        </w:rPr>
      </w:pPr>
      <w:r w:rsidRPr="00A56627">
        <w:rPr>
          <w:bCs/>
        </w:rPr>
        <w:t>Učitel:</w:t>
      </w:r>
    </w:p>
    <w:p w:rsidR="00711CED" w:rsidRPr="00A56627" w:rsidRDefault="00711CED" w:rsidP="00711CED">
      <w:pPr>
        <w:numPr>
          <w:ilvl w:val="0"/>
          <w:numId w:val="3"/>
        </w:numPr>
        <w:jc w:val="both"/>
        <w:rPr>
          <w:bCs/>
        </w:rPr>
      </w:pPr>
      <w:r w:rsidRPr="00A56627">
        <w:rPr>
          <w:bCs/>
        </w:rPr>
        <w:t xml:space="preserve">Vede žáky tak, aby si osvojovali základní podstatné poznatky ze studovaných tématických okruhů a tak poznávali význam aplikací fyziky v běžném životě </w:t>
      </w:r>
    </w:p>
    <w:p w:rsidR="00711CED" w:rsidRPr="00A56627" w:rsidRDefault="00711CED" w:rsidP="00711CED">
      <w:pPr>
        <w:numPr>
          <w:ilvl w:val="0"/>
          <w:numId w:val="3"/>
        </w:numPr>
        <w:jc w:val="both"/>
        <w:rPr>
          <w:bCs/>
        </w:rPr>
      </w:pPr>
      <w:r w:rsidRPr="00A56627">
        <w:rPr>
          <w:bCs/>
        </w:rPr>
        <w:t>Zadáváním samostatné práce rozvíjí v žácích schopnost získávat informace z různých zdrojů, porovnávat je a třídit podle významu pro daný úkol, samostatně je uspořádávat a zároveň rozvíjí jejich schopnost provádět experiment a vyhodnocovat jeho výsledky</w:t>
      </w:r>
    </w:p>
    <w:p w:rsidR="00711CED" w:rsidRPr="00A56627" w:rsidRDefault="00711CED" w:rsidP="00711CED">
      <w:pPr>
        <w:numPr>
          <w:ilvl w:val="0"/>
          <w:numId w:val="3"/>
        </w:numPr>
        <w:jc w:val="both"/>
        <w:rPr>
          <w:bCs/>
        </w:rPr>
      </w:pPr>
      <w:r w:rsidRPr="00A56627">
        <w:rPr>
          <w:bCs/>
        </w:rPr>
        <w:t>Vede žáky k diskuzi o nastolených problémech, kritickému hodnocení jejich výsledků i výsledků spolužáků a ze získaných poznatků vyvozovat smysluplné závěry</w:t>
      </w:r>
    </w:p>
    <w:p w:rsidR="00711CED" w:rsidRPr="00A56627" w:rsidRDefault="00711CED" w:rsidP="00711CED">
      <w:pPr>
        <w:numPr>
          <w:ilvl w:val="0"/>
          <w:numId w:val="3"/>
        </w:numPr>
        <w:jc w:val="both"/>
        <w:rPr>
          <w:bCs/>
        </w:rPr>
      </w:pPr>
      <w:r w:rsidRPr="00A56627">
        <w:rPr>
          <w:bCs/>
        </w:rPr>
        <w:t>Zadáváním skupinové práce podporuje schopnost studentů plánovat, organizovat a řídit práci skupiny i svou vlastní</w:t>
      </w:r>
    </w:p>
    <w:p w:rsidR="008F315D" w:rsidRPr="00A56627" w:rsidRDefault="008F315D" w:rsidP="00BA05C2">
      <w:pPr>
        <w:jc w:val="both"/>
        <w:rPr>
          <w:bCs/>
          <w:i/>
          <w:u w:val="single"/>
        </w:rPr>
      </w:pPr>
    </w:p>
    <w:p w:rsidR="008F315D" w:rsidRPr="00A56627" w:rsidRDefault="008F315D" w:rsidP="00BA05C2">
      <w:pPr>
        <w:jc w:val="both"/>
        <w:rPr>
          <w:bCs/>
          <w:i/>
          <w:u w:val="single"/>
        </w:rPr>
      </w:pPr>
      <w:r w:rsidRPr="00A56627">
        <w:rPr>
          <w:bCs/>
          <w:i/>
          <w:u w:val="single"/>
        </w:rPr>
        <w:t>Kompetence k řešení problémů:</w:t>
      </w:r>
    </w:p>
    <w:p w:rsidR="00711CED" w:rsidRPr="00A56627" w:rsidRDefault="00711CED" w:rsidP="00711CED">
      <w:pPr>
        <w:jc w:val="both"/>
        <w:rPr>
          <w:bCs/>
        </w:rPr>
      </w:pPr>
      <w:r w:rsidRPr="00A56627">
        <w:rPr>
          <w:bCs/>
        </w:rPr>
        <w:t>Učitel:</w:t>
      </w:r>
    </w:p>
    <w:p w:rsidR="00711CED" w:rsidRPr="00A56627" w:rsidRDefault="008E392D" w:rsidP="00711CED">
      <w:pPr>
        <w:numPr>
          <w:ilvl w:val="0"/>
          <w:numId w:val="5"/>
        </w:numPr>
        <w:jc w:val="both"/>
        <w:rPr>
          <w:bCs/>
        </w:rPr>
      </w:pPr>
      <w:r w:rsidRPr="00A56627">
        <w:rPr>
          <w:bCs/>
        </w:rPr>
        <w:t>Demonstrací fyzikálních jevů a dějů vede studenty k tomu, aby na základě pozorování postupně vyslovili hypotézu, navrhli možná pravidla jejího ověření, vybírali efektivní cesty tohoto ověření, zpracovali získané údaje a vyvodili z nich závěry</w:t>
      </w:r>
    </w:p>
    <w:p w:rsidR="008E392D" w:rsidRPr="00A56627" w:rsidRDefault="008E392D" w:rsidP="00711CED">
      <w:pPr>
        <w:numPr>
          <w:ilvl w:val="0"/>
          <w:numId w:val="5"/>
        </w:numPr>
        <w:jc w:val="both"/>
        <w:rPr>
          <w:bCs/>
        </w:rPr>
      </w:pPr>
      <w:r w:rsidRPr="00A56627">
        <w:rPr>
          <w:bCs/>
        </w:rPr>
        <w:t>Zadáváním samostatné práce, skupinové práce nebo během výkladu vytváří problémové situace, které studenty nutí o nich přemýšlet a řešit je a svá tvrzení obhajovat</w:t>
      </w:r>
    </w:p>
    <w:p w:rsidR="008E392D" w:rsidRPr="00A56627" w:rsidRDefault="008E392D" w:rsidP="00711CED">
      <w:pPr>
        <w:numPr>
          <w:ilvl w:val="0"/>
          <w:numId w:val="5"/>
        </w:numPr>
        <w:jc w:val="both"/>
        <w:rPr>
          <w:bCs/>
        </w:rPr>
      </w:pPr>
      <w:r w:rsidRPr="00A56627">
        <w:rPr>
          <w:bCs/>
        </w:rPr>
        <w:t>Pomocí písemných testů a zkoušení ověřuje kvalitu získaných kompetencí</w:t>
      </w:r>
    </w:p>
    <w:p w:rsidR="008F315D" w:rsidRPr="00A56627" w:rsidRDefault="008F315D" w:rsidP="00BA05C2">
      <w:pPr>
        <w:jc w:val="both"/>
        <w:rPr>
          <w:bCs/>
          <w:i/>
          <w:u w:val="single"/>
        </w:rPr>
      </w:pPr>
    </w:p>
    <w:p w:rsidR="008F315D" w:rsidRPr="00A56627" w:rsidRDefault="008F315D" w:rsidP="00BA05C2">
      <w:pPr>
        <w:jc w:val="both"/>
        <w:rPr>
          <w:bCs/>
          <w:i/>
          <w:u w:val="single"/>
        </w:rPr>
      </w:pPr>
      <w:r w:rsidRPr="00A56627">
        <w:rPr>
          <w:bCs/>
          <w:i/>
          <w:u w:val="single"/>
        </w:rPr>
        <w:t>Kompetence komunikativní:</w:t>
      </w:r>
    </w:p>
    <w:p w:rsidR="008E392D" w:rsidRPr="00A56627" w:rsidRDefault="008E392D" w:rsidP="00BA05C2">
      <w:pPr>
        <w:jc w:val="both"/>
        <w:rPr>
          <w:bCs/>
        </w:rPr>
      </w:pPr>
      <w:r w:rsidRPr="00A56627">
        <w:rPr>
          <w:bCs/>
        </w:rPr>
        <w:t>Učitel:</w:t>
      </w:r>
    </w:p>
    <w:p w:rsidR="008E392D" w:rsidRPr="00A56627" w:rsidRDefault="008E392D" w:rsidP="008E392D">
      <w:pPr>
        <w:numPr>
          <w:ilvl w:val="0"/>
          <w:numId w:val="6"/>
        </w:numPr>
        <w:jc w:val="both"/>
        <w:rPr>
          <w:bCs/>
        </w:rPr>
      </w:pPr>
      <w:r w:rsidRPr="00A56627">
        <w:rPr>
          <w:bCs/>
        </w:rPr>
        <w:t>Zadáváním samostatných prací a při jejich prezentaci motivuje studenty k získávání potřebných informací pomocí dostupných médií</w:t>
      </w:r>
    </w:p>
    <w:p w:rsidR="008E392D" w:rsidRPr="00A56627" w:rsidRDefault="008E392D" w:rsidP="008E392D">
      <w:pPr>
        <w:numPr>
          <w:ilvl w:val="0"/>
          <w:numId w:val="6"/>
        </w:numPr>
        <w:jc w:val="both"/>
        <w:rPr>
          <w:bCs/>
        </w:rPr>
      </w:pPr>
      <w:r w:rsidRPr="00A56627">
        <w:rPr>
          <w:bCs/>
        </w:rPr>
        <w:t xml:space="preserve">Formou diskuze na dané téma rozvíjí schopnost studentů jasně a logicky formulovat </w:t>
      </w:r>
      <w:r w:rsidR="004C13B3" w:rsidRPr="00A56627">
        <w:rPr>
          <w:bCs/>
        </w:rPr>
        <w:t>své názory a prezentovat je před ostatními</w:t>
      </w:r>
    </w:p>
    <w:p w:rsidR="004C13B3" w:rsidRPr="00A56627" w:rsidRDefault="004C13B3" w:rsidP="008E392D">
      <w:pPr>
        <w:numPr>
          <w:ilvl w:val="0"/>
          <w:numId w:val="6"/>
        </w:numPr>
        <w:jc w:val="both"/>
        <w:rPr>
          <w:bCs/>
        </w:rPr>
      </w:pPr>
      <w:r w:rsidRPr="00A56627">
        <w:rPr>
          <w:bCs/>
        </w:rPr>
        <w:t>Při ústním prověřování získaných kompetencí zjišťuje, zda se studenti vyjadřují pomocí zavedených odborných pojmů, rozumí různým druhům textů a obrazových materiálů a jak používají různé komunikační techniky při jejich sdělení</w:t>
      </w:r>
    </w:p>
    <w:p w:rsidR="008F315D" w:rsidRPr="00A56627" w:rsidRDefault="008F315D" w:rsidP="00BA05C2">
      <w:pPr>
        <w:jc w:val="both"/>
        <w:rPr>
          <w:bCs/>
          <w:i/>
          <w:u w:val="single"/>
        </w:rPr>
      </w:pPr>
    </w:p>
    <w:p w:rsidR="008F315D" w:rsidRPr="00A56627" w:rsidRDefault="008F315D" w:rsidP="00BA05C2">
      <w:pPr>
        <w:jc w:val="both"/>
        <w:rPr>
          <w:bCs/>
          <w:i/>
          <w:u w:val="single"/>
        </w:rPr>
      </w:pPr>
      <w:r w:rsidRPr="00A56627">
        <w:rPr>
          <w:bCs/>
          <w:i/>
          <w:u w:val="single"/>
        </w:rPr>
        <w:t>Kompetence sociální a personální:</w:t>
      </w:r>
    </w:p>
    <w:p w:rsidR="004C13B3" w:rsidRPr="00A56627" w:rsidRDefault="004C13B3" w:rsidP="00BA05C2">
      <w:pPr>
        <w:jc w:val="both"/>
        <w:rPr>
          <w:bCs/>
        </w:rPr>
      </w:pPr>
      <w:r w:rsidRPr="00A56627">
        <w:rPr>
          <w:bCs/>
        </w:rPr>
        <w:t>Učitel:</w:t>
      </w:r>
    </w:p>
    <w:p w:rsidR="004C13B3" w:rsidRPr="00A56627" w:rsidRDefault="004C13B3" w:rsidP="004C13B3">
      <w:pPr>
        <w:numPr>
          <w:ilvl w:val="0"/>
          <w:numId w:val="7"/>
        </w:numPr>
        <w:jc w:val="both"/>
        <w:rPr>
          <w:bCs/>
        </w:rPr>
      </w:pPr>
      <w:r w:rsidRPr="00A56627">
        <w:rPr>
          <w:bCs/>
        </w:rPr>
        <w:t>Zadáváním společné práce vede studenty k respektování skupiny, k pochopení potřeby efektivní spolupráce pro úspěch celé skupiny</w:t>
      </w:r>
    </w:p>
    <w:p w:rsidR="004C13B3" w:rsidRPr="00A56627" w:rsidRDefault="004C13B3" w:rsidP="004C13B3">
      <w:pPr>
        <w:numPr>
          <w:ilvl w:val="0"/>
          <w:numId w:val="7"/>
        </w:numPr>
        <w:jc w:val="both"/>
        <w:rPr>
          <w:bCs/>
        </w:rPr>
      </w:pPr>
      <w:r w:rsidRPr="00A56627">
        <w:rPr>
          <w:bCs/>
        </w:rPr>
        <w:t>Při hodnocení společné práce vede studenty k tomu, aby pochopili, jak je užitečné přijmout společná pravidla a postupy pro práci ve skupině a jak je nutné se jimi řídit, aby dosáhli co nejefektivněji požadované cíle</w:t>
      </w:r>
    </w:p>
    <w:p w:rsidR="008F315D" w:rsidRPr="00A56627" w:rsidRDefault="008F315D" w:rsidP="00BA05C2">
      <w:pPr>
        <w:jc w:val="both"/>
        <w:rPr>
          <w:bCs/>
          <w:i/>
          <w:u w:val="single"/>
        </w:rPr>
      </w:pPr>
    </w:p>
    <w:p w:rsidR="008F315D" w:rsidRPr="00A56627" w:rsidRDefault="008F315D" w:rsidP="00BA05C2">
      <w:pPr>
        <w:jc w:val="both"/>
        <w:rPr>
          <w:bCs/>
          <w:i/>
          <w:u w:val="single"/>
        </w:rPr>
      </w:pPr>
      <w:r w:rsidRPr="00A56627">
        <w:rPr>
          <w:bCs/>
          <w:i/>
          <w:u w:val="single"/>
        </w:rPr>
        <w:t>Kompetence občanská:</w:t>
      </w:r>
    </w:p>
    <w:p w:rsidR="00821494" w:rsidRPr="00A56627" w:rsidRDefault="00821494" w:rsidP="00BA05C2">
      <w:pPr>
        <w:jc w:val="both"/>
        <w:rPr>
          <w:bCs/>
        </w:rPr>
      </w:pPr>
      <w:r w:rsidRPr="00A56627">
        <w:rPr>
          <w:bCs/>
        </w:rPr>
        <w:t>Učitel:</w:t>
      </w:r>
    </w:p>
    <w:p w:rsidR="00821494" w:rsidRPr="00A56627" w:rsidRDefault="00821494" w:rsidP="00821494">
      <w:pPr>
        <w:numPr>
          <w:ilvl w:val="0"/>
          <w:numId w:val="8"/>
        </w:numPr>
        <w:jc w:val="both"/>
        <w:rPr>
          <w:bCs/>
        </w:rPr>
      </w:pPr>
      <w:r w:rsidRPr="00A56627">
        <w:rPr>
          <w:bCs/>
        </w:rPr>
        <w:t>Důslednou kontrolou zadaných úkolů vede studenty k zodpovědnému plnění svých povinností</w:t>
      </w:r>
    </w:p>
    <w:p w:rsidR="008F315D" w:rsidRPr="00A56627" w:rsidRDefault="00821494" w:rsidP="00BA05C2">
      <w:pPr>
        <w:numPr>
          <w:ilvl w:val="0"/>
          <w:numId w:val="8"/>
        </w:numPr>
        <w:jc w:val="both"/>
        <w:rPr>
          <w:bCs/>
        </w:rPr>
      </w:pPr>
      <w:r w:rsidRPr="00A56627">
        <w:rPr>
          <w:bCs/>
        </w:rPr>
        <w:t>Zjišťuje, zda studenti sledují aktivní dění nejen ve vědě a technice, ale i v celém spektru lidského poznání a chápou nutnost aplikovat tyto  znalosti tak, aby byly prospěšné nejen jedinci, ale i celé společnosti</w:t>
      </w:r>
      <w:r w:rsidR="00C32EE2" w:rsidRPr="00A56627">
        <w:rPr>
          <w:bCs/>
        </w:rPr>
        <w:t xml:space="preserve"> při současné ochraně životního prostředí</w:t>
      </w:r>
    </w:p>
    <w:p w:rsidR="008F315D" w:rsidRDefault="008F315D" w:rsidP="00BA05C2">
      <w:pPr>
        <w:jc w:val="both"/>
        <w:rPr>
          <w:b/>
          <w:bCs/>
          <w:i/>
          <w:u w:val="single"/>
        </w:rPr>
      </w:pPr>
    </w:p>
    <w:sectPr w:rsidR="008F3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353E0"/>
    <w:multiLevelType w:val="hybridMultilevel"/>
    <w:tmpl w:val="DFFC6A26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16A439CB"/>
    <w:multiLevelType w:val="hybridMultilevel"/>
    <w:tmpl w:val="BDE810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47010"/>
    <w:multiLevelType w:val="hybridMultilevel"/>
    <w:tmpl w:val="D19CD0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4630F"/>
    <w:multiLevelType w:val="hybridMultilevel"/>
    <w:tmpl w:val="F78C5D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5698F"/>
    <w:multiLevelType w:val="hybridMultilevel"/>
    <w:tmpl w:val="A25E6D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0047A"/>
    <w:multiLevelType w:val="hybridMultilevel"/>
    <w:tmpl w:val="D0AE2590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D6209FA"/>
    <w:multiLevelType w:val="hybridMultilevel"/>
    <w:tmpl w:val="D3C4A7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47833"/>
    <w:multiLevelType w:val="hybridMultilevel"/>
    <w:tmpl w:val="090C5A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315D"/>
    <w:rsid w:val="001128CE"/>
    <w:rsid w:val="004C13B3"/>
    <w:rsid w:val="004E1070"/>
    <w:rsid w:val="0060431F"/>
    <w:rsid w:val="00711CED"/>
    <w:rsid w:val="00776476"/>
    <w:rsid w:val="00821494"/>
    <w:rsid w:val="008A0CAB"/>
    <w:rsid w:val="008E392D"/>
    <w:rsid w:val="008F315D"/>
    <w:rsid w:val="009D5DFB"/>
    <w:rsid w:val="009D6AE1"/>
    <w:rsid w:val="00A56627"/>
    <w:rsid w:val="00BA05C2"/>
    <w:rsid w:val="00C32EE2"/>
    <w:rsid w:val="00D273BD"/>
    <w:rsid w:val="00E0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3B2D1F9-F0FE-434A-99F7-346FC602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315D"/>
    <w:rPr>
      <w:sz w:val="24"/>
      <w:szCs w:val="24"/>
    </w:rPr>
  </w:style>
  <w:style w:type="paragraph" w:styleId="Nadpis1">
    <w:name w:val="heading 1"/>
    <w:basedOn w:val="Normln"/>
    <w:next w:val="Normln"/>
    <w:qFormat/>
    <w:rsid w:val="008F315D"/>
    <w:pPr>
      <w:keepNext/>
      <w:ind w:left="360"/>
      <w:jc w:val="center"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F315D"/>
    <w:pPr>
      <w:ind w:left="360"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 PŘEDMĚTU  </vt:lpstr>
    </vt:vector>
  </TitlesOfParts>
  <Company>GZW Rakovník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 PŘEDMĚTU</dc:title>
  <dc:creator>knorova</dc:creator>
  <cp:lastModifiedBy>Jitka Knorová</cp:lastModifiedBy>
  <cp:revision>3</cp:revision>
  <dcterms:created xsi:type="dcterms:W3CDTF">2012-09-20T10:48:00Z</dcterms:created>
  <dcterms:modified xsi:type="dcterms:W3CDTF">2019-01-22T09:02:00Z</dcterms:modified>
</cp:coreProperties>
</file>